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3AEB9A6" w:rsidR="00537809" w:rsidRPr="00D636EF" w:rsidRDefault="00537809" w:rsidP="00537809">
      <w:pPr>
        <w:pStyle w:val="Header"/>
        <w:tabs>
          <w:tab w:val="right" w:pos="9639"/>
        </w:tabs>
        <w:rPr>
          <w:bCs/>
          <w:i/>
          <w:noProof w:val="0"/>
          <w:sz w:val="24"/>
          <w:szCs w:val="24"/>
        </w:rPr>
      </w:pPr>
      <w:r w:rsidRPr="00D636EF">
        <w:rPr>
          <w:bCs/>
          <w:noProof w:val="0"/>
          <w:sz w:val="24"/>
          <w:szCs w:val="24"/>
        </w:rPr>
        <w:t>3GPP TSG-RAN WG2 Meeting #12</w:t>
      </w:r>
      <w:r w:rsidR="000D3DFC" w:rsidRPr="00D636EF">
        <w:rPr>
          <w:bCs/>
          <w:noProof w:val="0"/>
          <w:sz w:val="24"/>
          <w:szCs w:val="24"/>
        </w:rPr>
        <w:t>7</w:t>
      </w:r>
      <w:r w:rsidRPr="00D636EF">
        <w:rPr>
          <w:bCs/>
          <w:noProof w:val="0"/>
          <w:sz w:val="24"/>
          <w:szCs w:val="24"/>
        </w:rPr>
        <w:tab/>
      </w:r>
      <w:r w:rsidR="00E10814" w:rsidRPr="00E10814">
        <w:rPr>
          <w:bCs/>
          <w:noProof w:val="0"/>
          <w:sz w:val="24"/>
          <w:szCs w:val="24"/>
        </w:rPr>
        <w:t>R2-2407060</w:t>
      </w:r>
    </w:p>
    <w:p w14:paraId="3723E1D3" w14:textId="1EDFC309" w:rsidR="005432D9" w:rsidRPr="00D636EF" w:rsidRDefault="000D3DFC" w:rsidP="005432D9">
      <w:pPr>
        <w:pStyle w:val="Header"/>
        <w:tabs>
          <w:tab w:val="right" w:pos="9639"/>
        </w:tabs>
        <w:rPr>
          <w:rFonts w:eastAsia="宋体"/>
          <w:bCs/>
          <w:sz w:val="24"/>
          <w:szCs w:val="24"/>
          <w:lang w:eastAsia="zh-CN"/>
        </w:rPr>
      </w:pPr>
      <w:r w:rsidRPr="00D636EF">
        <w:rPr>
          <w:rFonts w:eastAsia="宋体"/>
          <w:bCs/>
          <w:sz w:val="24"/>
          <w:szCs w:val="24"/>
          <w:lang w:eastAsia="zh-CN"/>
        </w:rPr>
        <w:t>Maastricht, Netherlands, 19 – 23 August 2024</w:t>
      </w:r>
      <w:r w:rsidR="005432D9" w:rsidRPr="00D636EF">
        <w:rPr>
          <w:rFonts w:eastAsia="宋体"/>
          <w:noProof w:val="0"/>
          <w:sz w:val="24"/>
          <w:szCs w:val="24"/>
          <w:lang w:eastAsia="zh-CN"/>
        </w:rPr>
        <w:tab/>
      </w:r>
    </w:p>
    <w:p w14:paraId="2E02E5F5" w14:textId="77777777" w:rsidR="00A209D6" w:rsidRPr="00D636EF" w:rsidRDefault="00A209D6" w:rsidP="00A209D6">
      <w:pPr>
        <w:pStyle w:val="Header"/>
        <w:rPr>
          <w:bCs/>
          <w:noProof w:val="0"/>
          <w:sz w:val="24"/>
        </w:rPr>
      </w:pPr>
    </w:p>
    <w:p w14:paraId="403CB9C0" w14:textId="77777777" w:rsidR="00A209D6" w:rsidRPr="00D636EF" w:rsidRDefault="00A209D6" w:rsidP="00A209D6">
      <w:pPr>
        <w:pStyle w:val="Header"/>
        <w:rPr>
          <w:bCs/>
          <w:noProof w:val="0"/>
          <w:sz w:val="24"/>
        </w:rPr>
      </w:pPr>
    </w:p>
    <w:p w14:paraId="310B92C9" w14:textId="18CD7F95" w:rsidR="00446C3A" w:rsidRPr="00D636EF" w:rsidRDefault="00446C3A" w:rsidP="00446C3A">
      <w:pPr>
        <w:pStyle w:val="CRCoverPage"/>
        <w:tabs>
          <w:tab w:val="left" w:pos="1985"/>
        </w:tabs>
        <w:rPr>
          <w:rFonts w:cs="Arial"/>
          <w:b/>
          <w:bCs/>
          <w:sz w:val="24"/>
          <w:lang w:eastAsia="ja-JP"/>
        </w:rPr>
      </w:pPr>
      <w:r w:rsidRPr="00D636EF">
        <w:rPr>
          <w:rFonts w:cs="Arial"/>
          <w:b/>
          <w:bCs/>
          <w:sz w:val="24"/>
        </w:rPr>
        <w:t>Agenda item:</w:t>
      </w:r>
      <w:r w:rsidRPr="00D636EF">
        <w:rPr>
          <w:rFonts w:cs="Arial"/>
          <w:b/>
          <w:bCs/>
          <w:sz w:val="24"/>
        </w:rPr>
        <w:tab/>
      </w:r>
      <w:r w:rsidR="00D0734C" w:rsidRPr="00D636EF">
        <w:rPr>
          <w:rFonts w:cs="Arial"/>
          <w:b/>
          <w:bCs/>
          <w:sz w:val="24"/>
          <w:lang w:eastAsia="ja-JP"/>
        </w:rPr>
        <w:t>7.3.2</w:t>
      </w:r>
    </w:p>
    <w:p w14:paraId="73188B46" w14:textId="3FD0C363" w:rsidR="00446C3A" w:rsidRPr="00D636EF" w:rsidRDefault="00446C3A" w:rsidP="00446C3A">
      <w:pPr>
        <w:tabs>
          <w:tab w:val="left" w:pos="1985"/>
        </w:tabs>
        <w:ind w:left="1985" w:hanging="1985"/>
        <w:rPr>
          <w:rFonts w:ascii="Arial" w:hAnsi="Arial" w:cs="Arial"/>
          <w:b/>
          <w:bCs/>
          <w:sz w:val="24"/>
        </w:rPr>
      </w:pPr>
      <w:r w:rsidRPr="00D636EF">
        <w:rPr>
          <w:rFonts w:ascii="Arial" w:hAnsi="Arial" w:cs="Arial"/>
          <w:b/>
          <w:bCs/>
          <w:sz w:val="24"/>
        </w:rPr>
        <w:t>Source:</w:t>
      </w:r>
      <w:r w:rsidRPr="00D636EF">
        <w:rPr>
          <w:rFonts w:ascii="Arial" w:hAnsi="Arial" w:cs="Arial"/>
          <w:b/>
          <w:bCs/>
          <w:sz w:val="24"/>
        </w:rPr>
        <w:tab/>
        <w:t>Nokia</w:t>
      </w:r>
      <w:r w:rsidR="00D0734C" w:rsidRPr="00D636EF">
        <w:rPr>
          <w:rFonts w:ascii="Arial" w:hAnsi="Arial" w:cs="Arial"/>
          <w:b/>
          <w:bCs/>
          <w:sz w:val="24"/>
        </w:rPr>
        <w:t>, Nokia Shanghai Bell</w:t>
      </w:r>
    </w:p>
    <w:p w14:paraId="553D264F" w14:textId="47678A48" w:rsidR="00446C3A" w:rsidRPr="00D636EF" w:rsidRDefault="00446C3A" w:rsidP="00446C3A">
      <w:pPr>
        <w:ind w:left="1985" w:hanging="1985"/>
        <w:rPr>
          <w:rFonts w:ascii="Arial" w:hAnsi="Arial" w:cs="Arial"/>
          <w:b/>
          <w:bCs/>
          <w:sz w:val="24"/>
        </w:rPr>
      </w:pPr>
      <w:r w:rsidRPr="00D636EF">
        <w:rPr>
          <w:rFonts w:ascii="Arial" w:hAnsi="Arial" w:cs="Arial"/>
          <w:b/>
          <w:bCs/>
          <w:sz w:val="24"/>
        </w:rPr>
        <w:t>Title:</w:t>
      </w:r>
      <w:r w:rsidRPr="00D636EF">
        <w:rPr>
          <w:rFonts w:ascii="Arial" w:hAnsi="Arial" w:cs="Arial"/>
          <w:b/>
          <w:bCs/>
          <w:sz w:val="24"/>
        </w:rPr>
        <w:tab/>
      </w:r>
      <w:r w:rsidR="00C8308E" w:rsidRPr="00D636EF">
        <w:rPr>
          <w:rFonts w:ascii="Arial" w:hAnsi="Arial" w:cs="Arial"/>
          <w:b/>
          <w:bCs/>
          <w:sz w:val="24"/>
        </w:rPr>
        <w:t>NW identifying RACH for emergency call</w:t>
      </w:r>
    </w:p>
    <w:p w14:paraId="25F387E8" w14:textId="01E90741" w:rsidR="00446C3A" w:rsidRPr="00D636EF" w:rsidRDefault="00446C3A" w:rsidP="00446C3A">
      <w:pPr>
        <w:ind w:left="1985" w:hanging="1985"/>
        <w:rPr>
          <w:rFonts w:ascii="Arial" w:hAnsi="Arial" w:cs="Arial"/>
          <w:b/>
          <w:bCs/>
          <w:sz w:val="24"/>
        </w:rPr>
      </w:pPr>
      <w:r w:rsidRPr="00D636EF">
        <w:rPr>
          <w:rFonts w:ascii="Arial" w:hAnsi="Arial" w:cs="Arial"/>
          <w:b/>
          <w:bCs/>
          <w:sz w:val="24"/>
        </w:rPr>
        <w:t>WID/SID:</w:t>
      </w:r>
      <w:r w:rsidRPr="00D636EF">
        <w:rPr>
          <w:rFonts w:ascii="Arial" w:hAnsi="Arial" w:cs="Arial"/>
          <w:b/>
          <w:bCs/>
          <w:sz w:val="24"/>
        </w:rPr>
        <w:tab/>
      </w:r>
      <w:proofErr w:type="spellStart"/>
      <w:r w:rsidR="00882E30" w:rsidRPr="00D636EF">
        <w:rPr>
          <w:rFonts w:ascii="Arial" w:hAnsi="Arial" w:cs="Arial"/>
          <w:b/>
          <w:bCs/>
          <w:sz w:val="24"/>
        </w:rPr>
        <w:t>Netw_Energy_NR</w:t>
      </w:r>
      <w:proofErr w:type="spellEnd"/>
      <w:r w:rsidR="00882E30" w:rsidRPr="00D636EF">
        <w:rPr>
          <w:rFonts w:ascii="Arial" w:hAnsi="Arial" w:cs="Arial"/>
          <w:b/>
          <w:bCs/>
          <w:sz w:val="24"/>
        </w:rPr>
        <w:t xml:space="preserve">-Core </w:t>
      </w:r>
      <w:r w:rsidRPr="00D636EF">
        <w:rPr>
          <w:rFonts w:ascii="Arial" w:hAnsi="Arial" w:cs="Arial"/>
          <w:b/>
          <w:bCs/>
          <w:sz w:val="24"/>
        </w:rPr>
        <w:t xml:space="preserve">- Release </w:t>
      </w:r>
      <w:r w:rsidR="00882E30" w:rsidRPr="00D636EF">
        <w:rPr>
          <w:rFonts w:ascii="Arial" w:hAnsi="Arial" w:cs="Arial"/>
          <w:b/>
          <w:bCs/>
          <w:sz w:val="24"/>
        </w:rPr>
        <w:t>18</w:t>
      </w:r>
    </w:p>
    <w:p w14:paraId="6FEB19D6" w14:textId="77777777" w:rsidR="00446C3A" w:rsidRPr="00D636EF" w:rsidRDefault="00446C3A" w:rsidP="00446C3A">
      <w:pPr>
        <w:tabs>
          <w:tab w:val="left" w:pos="1985"/>
        </w:tabs>
        <w:rPr>
          <w:rFonts w:ascii="Arial" w:hAnsi="Arial" w:cs="Arial"/>
          <w:b/>
          <w:bCs/>
          <w:sz w:val="24"/>
        </w:rPr>
      </w:pPr>
      <w:r w:rsidRPr="00D636EF">
        <w:rPr>
          <w:rFonts w:ascii="Arial" w:hAnsi="Arial" w:cs="Arial"/>
          <w:b/>
          <w:bCs/>
          <w:sz w:val="24"/>
        </w:rPr>
        <w:t>Document for:</w:t>
      </w:r>
      <w:r w:rsidRPr="00D636EF">
        <w:rPr>
          <w:rFonts w:ascii="Arial" w:hAnsi="Arial" w:cs="Arial"/>
          <w:b/>
          <w:bCs/>
          <w:sz w:val="24"/>
        </w:rPr>
        <w:tab/>
        <w:t>Discussion and Decision</w:t>
      </w:r>
    </w:p>
    <w:p w14:paraId="294B1FC1" w14:textId="77777777" w:rsidR="00A209D6" w:rsidRPr="00D636EF" w:rsidRDefault="00A209D6" w:rsidP="00A209D6">
      <w:pPr>
        <w:pStyle w:val="Heading1"/>
      </w:pPr>
      <w:r w:rsidRPr="00D636EF">
        <w:t>1</w:t>
      </w:r>
      <w:r w:rsidRPr="00D636EF">
        <w:tab/>
        <w:t>Introduction</w:t>
      </w:r>
    </w:p>
    <w:p w14:paraId="4854EE57" w14:textId="70BB215B" w:rsidR="009339CB" w:rsidRPr="00D636EF" w:rsidRDefault="00C31028" w:rsidP="009339CB">
      <w:r w:rsidRPr="00D636EF">
        <w:t>In this contribution, we would like to get common understanding on NW identifying RACH for emergency call</w:t>
      </w:r>
      <w:r w:rsidR="009339CB" w:rsidRPr="00D636EF">
        <w:t>.</w:t>
      </w:r>
      <w:r w:rsidR="009B5E0C">
        <w:t xml:space="preserve"> </w:t>
      </w:r>
    </w:p>
    <w:p w14:paraId="7D484B6E" w14:textId="526798C3" w:rsidR="009339CB" w:rsidRPr="00D636EF" w:rsidRDefault="009339CB" w:rsidP="009339CB">
      <w:pPr>
        <w:pStyle w:val="Heading1"/>
      </w:pPr>
      <w:r w:rsidRPr="00D636EF">
        <w:t>2</w:t>
      </w:r>
      <w:r w:rsidRPr="00D636EF">
        <w:tab/>
      </w:r>
      <w:r w:rsidR="00C31028" w:rsidRPr="00D636EF">
        <w:t>Discussion</w:t>
      </w:r>
    </w:p>
    <w:p w14:paraId="14E58A35" w14:textId="10244EC7" w:rsidR="00C31028" w:rsidRPr="00D636EF" w:rsidRDefault="002E0CFE" w:rsidP="009339CB">
      <w:r w:rsidRPr="00D636EF">
        <w:t>To avoid long latency for emergency call, i</w:t>
      </w:r>
      <w:r w:rsidR="001264CF" w:rsidRPr="00D636EF">
        <w:t>t has been specified that RACH can be triggered by emergency call during Cell DTX/DRX</w:t>
      </w:r>
      <w:r w:rsidRPr="00D636EF">
        <w:t xml:space="preserve"> non-active </w:t>
      </w:r>
      <w:proofErr w:type="gramStart"/>
      <w:r w:rsidRPr="00D636EF">
        <w:t>time</w:t>
      </w:r>
      <w:proofErr w:type="gramEnd"/>
      <w:r w:rsidRPr="00D636EF">
        <w:t xml:space="preserve"> and it was captured in stage 2 that the </w:t>
      </w:r>
      <w:r w:rsidR="004129DE" w:rsidRPr="00D636EF">
        <w:t xml:space="preserve">once the </w:t>
      </w:r>
      <w:proofErr w:type="spellStart"/>
      <w:r w:rsidR="004129DE" w:rsidRPr="00D636EF">
        <w:t>gNB</w:t>
      </w:r>
      <w:proofErr w:type="spellEnd"/>
      <w:r w:rsidR="004129DE" w:rsidRPr="00D636EF">
        <w:t xml:space="preserve"> recognizes there is an emergency call, it should ensure that there is no impact to the service, e.g. by releasing/deactivating cell DTX/DRX configuration.</w:t>
      </w:r>
    </w:p>
    <w:tbl>
      <w:tblPr>
        <w:tblStyle w:val="TableGrid"/>
        <w:tblW w:w="0" w:type="auto"/>
        <w:tblLook w:val="04A0" w:firstRow="1" w:lastRow="0" w:firstColumn="1" w:lastColumn="0" w:noHBand="0" w:noVBand="1"/>
      </w:tblPr>
      <w:tblGrid>
        <w:gridCol w:w="9631"/>
      </w:tblGrid>
      <w:tr w:rsidR="002E0CFE" w:rsidRPr="00D636EF" w14:paraId="44D4313A" w14:textId="77777777" w:rsidTr="002E0CFE">
        <w:tc>
          <w:tcPr>
            <w:tcW w:w="9631" w:type="dxa"/>
          </w:tcPr>
          <w:p w14:paraId="02AEAF45" w14:textId="3021ECA9" w:rsidR="002E0CFE" w:rsidRPr="00D636EF" w:rsidRDefault="001A0A4D" w:rsidP="009339CB">
            <w:r w:rsidRPr="00D636EF">
              <w:t>38.321</w:t>
            </w:r>
            <w:r w:rsidR="002E0CFE" w:rsidRPr="00D636EF">
              <w:t xml:space="preserve">: </w:t>
            </w:r>
          </w:p>
          <w:p w14:paraId="7439853F" w14:textId="77777777" w:rsidR="00A30ABF" w:rsidRPr="00A30ABF" w:rsidRDefault="00A30ABF" w:rsidP="00A30ABF">
            <w:pPr>
              <w:overflowPunct w:val="0"/>
              <w:autoSpaceDE w:val="0"/>
              <w:autoSpaceDN w:val="0"/>
              <w:adjustRightInd w:val="0"/>
              <w:textAlignment w:val="baseline"/>
              <w:rPr>
                <w:lang w:eastAsia="ko-KR"/>
              </w:rPr>
            </w:pPr>
            <w:r w:rsidRPr="00A30ABF">
              <w:rPr>
                <w:lang w:eastAsia="ko-KR"/>
              </w:rPr>
              <w:t>For each Serving Cell configured with</w:t>
            </w:r>
            <w:r w:rsidRPr="00A30ABF">
              <w:rPr>
                <w:iCs/>
                <w:lang w:eastAsia="ja-JP"/>
              </w:rPr>
              <w:t xml:space="preserve"> cell DRX</w:t>
            </w:r>
            <w:r w:rsidRPr="00A30ABF">
              <w:rPr>
                <w:lang w:eastAsia="ja-JP"/>
              </w:rPr>
              <w:t xml:space="preserve">, the </w:t>
            </w:r>
            <w:r w:rsidRPr="00A30ABF">
              <w:rPr>
                <w:lang w:eastAsia="zh-CN"/>
              </w:rPr>
              <w:t>MAC entity</w:t>
            </w:r>
            <w:r w:rsidRPr="00A30ABF">
              <w:rPr>
                <w:lang w:eastAsia="ja-JP"/>
              </w:rPr>
              <w:t xml:space="preserve"> shall:</w:t>
            </w:r>
          </w:p>
          <w:p w14:paraId="5DB9B619" w14:textId="77777777" w:rsidR="00A30ABF" w:rsidRPr="00A30ABF" w:rsidRDefault="00A30ABF" w:rsidP="00A30ABF">
            <w:pPr>
              <w:overflowPunct w:val="0"/>
              <w:autoSpaceDE w:val="0"/>
              <w:autoSpaceDN w:val="0"/>
              <w:adjustRightInd w:val="0"/>
              <w:ind w:left="568" w:hanging="284"/>
              <w:textAlignment w:val="baseline"/>
              <w:rPr>
                <w:lang w:eastAsia="ja-JP"/>
              </w:rPr>
            </w:pPr>
            <w:r w:rsidRPr="00A30ABF">
              <w:rPr>
                <w:lang w:eastAsia="ja-JP"/>
              </w:rPr>
              <w:t>1&gt;</w:t>
            </w:r>
            <w:r w:rsidRPr="00A30ABF">
              <w:rPr>
                <w:lang w:eastAsia="ja-JP"/>
              </w:rPr>
              <w:tab/>
              <w:t>if cell DRX is activated for this Serving Cell:</w:t>
            </w:r>
          </w:p>
          <w:p w14:paraId="388BD2CC"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if [(SFN × 10) + subframe number] modulo (</w:t>
            </w:r>
            <w:proofErr w:type="spellStart"/>
            <w:r w:rsidRPr="00A30ABF">
              <w:rPr>
                <w:bCs/>
                <w:i/>
                <w:iCs/>
                <w:lang w:eastAsia="ja-JP"/>
              </w:rPr>
              <w:t>cellDTX</w:t>
            </w:r>
            <w:proofErr w:type="spellEnd"/>
            <w:r w:rsidRPr="00A30ABF">
              <w:rPr>
                <w:bCs/>
                <w:i/>
                <w:iCs/>
                <w:lang w:eastAsia="ja-JP"/>
              </w:rPr>
              <w:t>-DRX-Cycle</w:t>
            </w:r>
            <w:r w:rsidRPr="00A30ABF">
              <w:rPr>
                <w:lang w:eastAsia="ja-JP"/>
              </w:rPr>
              <w:t>) = (</w:t>
            </w:r>
            <w:proofErr w:type="spellStart"/>
            <w:r w:rsidRPr="00A30ABF">
              <w:rPr>
                <w:i/>
                <w:lang w:eastAsia="ko-KR"/>
              </w:rPr>
              <w:t>cellDTX</w:t>
            </w:r>
            <w:proofErr w:type="spellEnd"/>
            <w:r w:rsidRPr="00A30ABF">
              <w:rPr>
                <w:i/>
                <w:lang w:eastAsia="ko-KR"/>
              </w:rPr>
              <w:t>-DRX</w:t>
            </w:r>
            <w:r w:rsidRPr="00A30ABF">
              <w:rPr>
                <w:i/>
                <w:lang w:eastAsia="ja-JP"/>
              </w:rPr>
              <w:t>-</w:t>
            </w:r>
            <w:proofErr w:type="spellStart"/>
            <w:r w:rsidRPr="00A30ABF">
              <w:rPr>
                <w:i/>
                <w:lang w:eastAsia="ja-JP"/>
              </w:rPr>
              <w:t>StartOffset</w:t>
            </w:r>
            <w:proofErr w:type="spellEnd"/>
            <w:r w:rsidRPr="00A30ABF">
              <w:rPr>
                <w:lang w:eastAsia="ja-JP"/>
              </w:rPr>
              <w:t>):</w:t>
            </w:r>
          </w:p>
          <w:p w14:paraId="67229D4C" w14:textId="77777777" w:rsidR="00A30ABF" w:rsidRPr="00A30ABF" w:rsidRDefault="00A30ABF" w:rsidP="00A30ABF">
            <w:pPr>
              <w:overflowPunct w:val="0"/>
              <w:autoSpaceDE w:val="0"/>
              <w:autoSpaceDN w:val="0"/>
              <w:adjustRightInd w:val="0"/>
              <w:ind w:left="1135" w:hanging="284"/>
              <w:textAlignment w:val="baseline"/>
              <w:rPr>
                <w:lang w:eastAsia="ko-KR"/>
              </w:rPr>
            </w:pPr>
            <w:r w:rsidRPr="00A30ABF">
              <w:rPr>
                <w:lang w:eastAsia="ko-KR"/>
              </w:rPr>
              <w:t>3&gt;</w:t>
            </w:r>
            <w:r w:rsidRPr="00A30ABF">
              <w:rPr>
                <w:lang w:eastAsia="ja-JP"/>
              </w:rPr>
              <w:tab/>
            </w:r>
            <w:r w:rsidRPr="00A30ABF">
              <w:rPr>
                <w:lang w:eastAsia="zh-CN"/>
              </w:rPr>
              <w:t>start</w:t>
            </w:r>
            <w:r w:rsidRPr="00A30ABF">
              <w:rPr>
                <w:lang w:eastAsia="ja-JP"/>
              </w:rPr>
              <w:t xml:space="preserve"> </w:t>
            </w:r>
            <w:proofErr w:type="spellStart"/>
            <w:r w:rsidRPr="00A30ABF">
              <w:rPr>
                <w:i/>
                <w:lang w:eastAsia="ko-KR"/>
              </w:rPr>
              <w:t>cellDTX</w:t>
            </w:r>
            <w:proofErr w:type="spellEnd"/>
            <w:r w:rsidRPr="00A30ABF">
              <w:rPr>
                <w:i/>
                <w:lang w:eastAsia="ko-KR"/>
              </w:rPr>
              <w:t>-DRX-</w:t>
            </w:r>
            <w:proofErr w:type="spellStart"/>
            <w:r w:rsidRPr="00A30ABF">
              <w:rPr>
                <w:i/>
                <w:lang w:eastAsia="ko-KR"/>
              </w:rPr>
              <w:t>onDurationTimer</w:t>
            </w:r>
            <w:proofErr w:type="spellEnd"/>
            <w:r w:rsidRPr="00A30ABF">
              <w:rPr>
                <w:lang w:eastAsia="ko-KR"/>
              </w:rPr>
              <w:t xml:space="preserve"> </w:t>
            </w:r>
            <w:r w:rsidRPr="00A30ABF">
              <w:rPr>
                <w:lang w:eastAsia="ja-JP"/>
              </w:rPr>
              <w:t xml:space="preserve">for this serving cell </w:t>
            </w:r>
            <w:r w:rsidRPr="00A30ABF">
              <w:rPr>
                <w:lang w:eastAsia="ko-KR"/>
              </w:rPr>
              <w:t xml:space="preserve">after </w:t>
            </w:r>
            <w:proofErr w:type="spellStart"/>
            <w:r w:rsidRPr="00A30ABF">
              <w:rPr>
                <w:i/>
                <w:lang w:eastAsia="ko-KR"/>
              </w:rPr>
              <w:t>cellDTX</w:t>
            </w:r>
            <w:proofErr w:type="spellEnd"/>
            <w:r w:rsidRPr="00A30ABF">
              <w:rPr>
                <w:i/>
                <w:lang w:eastAsia="ko-KR"/>
              </w:rPr>
              <w:t>-DRX-</w:t>
            </w:r>
            <w:proofErr w:type="spellStart"/>
            <w:r w:rsidRPr="00A30ABF">
              <w:rPr>
                <w:i/>
                <w:lang w:eastAsia="ko-KR"/>
              </w:rPr>
              <w:t>SlotOffset</w:t>
            </w:r>
            <w:proofErr w:type="spellEnd"/>
            <w:r w:rsidRPr="00A30ABF">
              <w:rPr>
                <w:lang w:eastAsia="ko-KR"/>
              </w:rPr>
              <w:t xml:space="preserve"> from the beginning of the subframe.</w:t>
            </w:r>
          </w:p>
          <w:p w14:paraId="35F94780" w14:textId="77777777" w:rsidR="00A30ABF" w:rsidRPr="00A30ABF" w:rsidRDefault="00A30ABF" w:rsidP="00A30ABF">
            <w:pPr>
              <w:overflowPunct w:val="0"/>
              <w:autoSpaceDE w:val="0"/>
              <w:autoSpaceDN w:val="0"/>
              <w:adjustRightInd w:val="0"/>
              <w:ind w:left="568" w:hanging="284"/>
              <w:textAlignment w:val="baseline"/>
              <w:rPr>
                <w:lang w:eastAsia="ja-JP"/>
              </w:rPr>
            </w:pPr>
            <w:r w:rsidRPr="00A30ABF">
              <w:rPr>
                <w:highlight w:val="yellow"/>
                <w:lang w:eastAsia="ja-JP"/>
              </w:rPr>
              <w:t>1&gt;</w:t>
            </w:r>
            <w:r w:rsidRPr="00A30ABF">
              <w:rPr>
                <w:highlight w:val="yellow"/>
                <w:lang w:eastAsia="ja-JP"/>
              </w:rPr>
              <w:tab/>
              <w:t>if cell DRX is activated and the Serving Cell is not in the cell DRX Active Period:</w:t>
            </w:r>
          </w:p>
          <w:p w14:paraId="3738B9A4"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not instruct the physical layer to signal a SR on a PUCCH resource for SR;</w:t>
            </w:r>
          </w:p>
          <w:p w14:paraId="16368EA4"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 xml:space="preserve">not increment the </w:t>
            </w:r>
            <w:r w:rsidRPr="00A30ABF">
              <w:rPr>
                <w:i/>
                <w:lang w:eastAsia="ko-KR"/>
              </w:rPr>
              <w:t>SR_COUNTER</w:t>
            </w:r>
            <w:r w:rsidRPr="00A30ABF">
              <w:rPr>
                <w:lang w:eastAsia="ko-KR"/>
              </w:rPr>
              <w:t xml:space="preserve"> </w:t>
            </w:r>
            <w:r w:rsidRPr="00A30ABF">
              <w:rPr>
                <w:lang w:eastAsia="ja-JP"/>
              </w:rPr>
              <w:t>for a SR;</w:t>
            </w:r>
          </w:p>
          <w:p w14:paraId="460AD6AF"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 xml:space="preserve">not start the </w:t>
            </w:r>
            <w:proofErr w:type="spellStart"/>
            <w:r w:rsidRPr="00A30ABF">
              <w:rPr>
                <w:i/>
                <w:lang w:eastAsia="ja-JP"/>
              </w:rPr>
              <w:t>sr-ProhibitTimer</w:t>
            </w:r>
            <w:proofErr w:type="spellEnd"/>
            <w:r w:rsidRPr="00A30ABF">
              <w:rPr>
                <w:lang w:eastAsia="ja-JP"/>
              </w:rPr>
              <w:t xml:space="preserve"> for a SR;</w:t>
            </w:r>
          </w:p>
          <w:p w14:paraId="28DADEC1"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not deliver any configured uplink grant and the associated HARQ information to the HARQ entity;</w:t>
            </w:r>
          </w:p>
          <w:p w14:paraId="6FA04A28"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not instruct a HARQ process associated with a configured uplink grant to trigger a new transmission or a retransmission;</w:t>
            </w:r>
          </w:p>
          <w:p w14:paraId="7349DBA3" w14:textId="77777777" w:rsidR="00A30ABF" w:rsidRPr="00A30ABF" w:rsidRDefault="00A30ABF" w:rsidP="00A30ABF">
            <w:pPr>
              <w:overflowPunct w:val="0"/>
              <w:autoSpaceDE w:val="0"/>
              <w:autoSpaceDN w:val="0"/>
              <w:adjustRightInd w:val="0"/>
              <w:ind w:left="851" w:hanging="284"/>
              <w:textAlignment w:val="baseline"/>
              <w:rPr>
                <w:lang w:eastAsia="ja-JP"/>
              </w:rPr>
            </w:pPr>
            <w:r w:rsidRPr="00A30ABF">
              <w:rPr>
                <w:lang w:eastAsia="ja-JP"/>
              </w:rPr>
              <w:t>2&gt;</w:t>
            </w:r>
            <w:r w:rsidRPr="00A30ABF">
              <w:rPr>
                <w:lang w:eastAsia="ja-JP"/>
              </w:rPr>
              <w:tab/>
              <w:t>not report CSI on PUCCH and semi-persistent CSI configured on PUSCH;</w:t>
            </w:r>
          </w:p>
          <w:p w14:paraId="737BE6D6" w14:textId="77777777" w:rsidR="00A30ABF" w:rsidRPr="00A30ABF" w:rsidRDefault="00A30ABF" w:rsidP="00A30ABF">
            <w:pPr>
              <w:overflowPunct w:val="0"/>
              <w:autoSpaceDE w:val="0"/>
              <w:autoSpaceDN w:val="0"/>
              <w:adjustRightInd w:val="0"/>
              <w:ind w:left="851" w:hanging="284"/>
              <w:textAlignment w:val="baseline"/>
              <w:rPr>
                <w:highlight w:val="yellow"/>
                <w:lang w:eastAsia="ja-JP"/>
              </w:rPr>
            </w:pPr>
            <w:r w:rsidRPr="00A30ABF">
              <w:rPr>
                <w:highlight w:val="yellow"/>
                <w:lang w:eastAsia="ja-JP"/>
              </w:rPr>
              <w:t>2&gt;</w:t>
            </w:r>
            <w:r w:rsidRPr="00A30ABF">
              <w:rPr>
                <w:highlight w:val="yellow"/>
                <w:lang w:eastAsia="ja-JP"/>
              </w:rPr>
              <w:tab/>
              <w:t xml:space="preserve">if an emergency service is initiated by upper layers and this Serving Cell is the </w:t>
            </w:r>
            <w:proofErr w:type="spellStart"/>
            <w:r w:rsidRPr="00A30ABF">
              <w:rPr>
                <w:highlight w:val="yellow"/>
                <w:lang w:eastAsia="ja-JP"/>
              </w:rPr>
              <w:t>SpCell</w:t>
            </w:r>
            <w:proofErr w:type="spellEnd"/>
            <w:r w:rsidRPr="00A30ABF">
              <w:rPr>
                <w:highlight w:val="yellow"/>
                <w:lang w:eastAsia="ja-JP"/>
              </w:rPr>
              <w:t>:</w:t>
            </w:r>
          </w:p>
          <w:p w14:paraId="73538BDC" w14:textId="77777777" w:rsidR="00A30ABF" w:rsidRPr="00A30ABF" w:rsidRDefault="00A30ABF" w:rsidP="00A30ABF">
            <w:pPr>
              <w:overflowPunct w:val="0"/>
              <w:autoSpaceDE w:val="0"/>
              <w:autoSpaceDN w:val="0"/>
              <w:adjustRightInd w:val="0"/>
              <w:ind w:left="1135" w:hanging="284"/>
              <w:textAlignment w:val="baseline"/>
              <w:rPr>
                <w:highlight w:val="yellow"/>
                <w:lang w:eastAsia="ja-JP"/>
              </w:rPr>
            </w:pPr>
            <w:r w:rsidRPr="00A30ABF">
              <w:rPr>
                <w:highlight w:val="yellow"/>
                <w:lang w:eastAsia="ja-JP"/>
              </w:rPr>
              <w:t>3&gt;</w:t>
            </w:r>
            <w:r w:rsidRPr="00A30ABF">
              <w:rPr>
                <w:highlight w:val="yellow"/>
                <w:lang w:eastAsia="ja-JP"/>
              </w:rPr>
              <w:tab/>
              <w:t xml:space="preserve">initiate a </w:t>
            </w:r>
            <w:proofErr w:type="gramStart"/>
            <w:r w:rsidRPr="00A30ABF">
              <w:rPr>
                <w:highlight w:val="yellow"/>
                <w:lang w:eastAsia="ja-JP"/>
              </w:rPr>
              <w:t>Random Access</w:t>
            </w:r>
            <w:proofErr w:type="gramEnd"/>
            <w:r w:rsidRPr="00A30ABF">
              <w:rPr>
                <w:highlight w:val="yellow"/>
                <w:lang w:eastAsia="ja-JP"/>
              </w:rPr>
              <w:t xml:space="preserve"> procedure (as specified in clause 5.1.1).</w:t>
            </w:r>
          </w:p>
          <w:p w14:paraId="67297B51" w14:textId="77777777" w:rsidR="00A30ABF" w:rsidRPr="00A30ABF" w:rsidRDefault="00A30ABF" w:rsidP="00A30ABF">
            <w:pPr>
              <w:keepLines/>
              <w:overflowPunct w:val="0"/>
              <w:autoSpaceDE w:val="0"/>
              <w:autoSpaceDN w:val="0"/>
              <w:adjustRightInd w:val="0"/>
              <w:ind w:left="1135" w:hanging="851"/>
              <w:textAlignment w:val="baseline"/>
              <w:rPr>
                <w:lang w:eastAsia="ja-JP"/>
              </w:rPr>
            </w:pPr>
            <w:r w:rsidRPr="00A30ABF">
              <w:rPr>
                <w:highlight w:val="yellow"/>
                <w:lang w:eastAsia="ja-JP"/>
              </w:rPr>
              <w:t>NOTE:</w:t>
            </w:r>
            <w:r w:rsidRPr="00A30ABF">
              <w:rPr>
                <w:highlight w:val="yellow"/>
                <w:lang w:eastAsia="ja-JP"/>
              </w:rPr>
              <w:tab/>
              <w:t>How the MAC layer in the UE is aware of an ongoing emergency service is up to UE implementation.</w:t>
            </w:r>
          </w:p>
          <w:p w14:paraId="33AB13EF" w14:textId="77777777" w:rsidR="002E0CFE" w:rsidRPr="00D636EF" w:rsidRDefault="001A0A4D" w:rsidP="009339CB">
            <w:r w:rsidRPr="00D636EF">
              <w:t>38.300:</w:t>
            </w:r>
          </w:p>
          <w:p w14:paraId="070E25FE" w14:textId="28795985" w:rsidR="001A0A4D" w:rsidRPr="00D636EF" w:rsidRDefault="008759F4" w:rsidP="008759F4">
            <w:pPr>
              <w:overflowPunct w:val="0"/>
              <w:autoSpaceDE w:val="0"/>
              <w:autoSpaceDN w:val="0"/>
              <w:adjustRightInd w:val="0"/>
              <w:textAlignment w:val="baseline"/>
            </w:pPr>
            <w:r w:rsidRPr="008759F4">
              <w:rPr>
                <w:highlight w:val="yellow"/>
                <w:lang w:eastAsia="ja-JP"/>
              </w:rPr>
              <w:t xml:space="preserve">Once the </w:t>
            </w:r>
            <w:proofErr w:type="spellStart"/>
            <w:r w:rsidRPr="008759F4">
              <w:rPr>
                <w:highlight w:val="yellow"/>
                <w:lang w:eastAsia="ja-JP"/>
              </w:rPr>
              <w:t>gNB</w:t>
            </w:r>
            <w:proofErr w:type="spellEnd"/>
            <w:r w:rsidRPr="008759F4">
              <w:rPr>
                <w:highlight w:val="yellow"/>
                <w:lang w:eastAsia="ja-JP"/>
              </w:rPr>
              <w:t xml:space="preserve"> recognizes there is an emergency call or public safety related service (e.g. MPS or MCS), the network should ensure that there is no impact to that service (e.g. it may release or deactivate cell DTX/DRX configuration).</w:t>
            </w:r>
            <w:r w:rsidRPr="008759F4">
              <w:rPr>
                <w:lang w:eastAsia="ja-JP"/>
              </w:rPr>
              <w:t xml:space="preserve"> The network should also ensure that there is at least partial overlapping between UE's connected mode DRX on-</w:t>
            </w:r>
            <w:r w:rsidRPr="008759F4">
              <w:rPr>
                <w:lang w:eastAsia="ja-JP"/>
              </w:rPr>
              <w:lastRenderedPageBreak/>
              <w:t>duration and cell DTX/DRX active duration, i.e. the UE's connected mode DRX periodicity is a multiple of cell DTX/DRX periodicity or vice versa.</w:t>
            </w:r>
          </w:p>
        </w:tc>
      </w:tr>
    </w:tbl>
    <w:p w14:paraId="2EF732D6" w14:textId="46508DC6" w:rsidR="001F4E85" w:rsidRDefault="00A47E8A" w:rsidP="001F4E85">
      <w:pPr>
        <w:spacing w:before="240"/>
      </w:pPr>
      <w:r w:rsidRPr="00D636EF">
        <w:lastRenderedPageBreak/>
        <w:t xml:space="preserve">It was left to NW implementation on </w:t>
      </w:r>
      <w:r w:rsidR="004129DE" w:rsidRPr="00D636EF">
        <w:t>how the NW recognize</w:t>
      </w:r>
      <w:r w:rsidR="00A16FDA">
        <w:t>s</w:t>
      </w:r>
      <w:r w:rsidR="004129DE" w:rsidRPr="00D636EF">
        <w:t xml:space="preserve"> </w:t>
      </w:r>
      <w:r w:rsidR="00C63706" w:rsidRPr="00D636EF">
        <w:t>there is an emergency call</w:t>
      </w:r>
      <w:r w:rsidRPr="00D636EF">
        <w:t>.</w:t>
      </w:r>
      <w:r w:rsidR="00C63706" w:rsidRPr="00D636EF">
        <w:t xml:space="preserve"> </w:t>
      </w:r>
      <w:r w:rsidR="004129DE" w:rsidRPr="00D636EF">
        <w:t xml:space="preserve">AS explicit indication was </w:t>
      </w:r>
      <w:r w:rsidR="00913BF9" w:rsidRPr="00D636EF">
        <w:t>brought up during the discussions</w:t>
      </w:r>
      <w:r w:rsidR="004129DE" w:rsidRPr="00D636EF">
        <w:t xml:space="preserve"> </w:t>
      </w:r>
      <w:r w:rsidR="00C63706" w:rsidRPr="00D636EF">
        <w:t xml:space="preserve">since there is no cause </w:t>
      </w:r>
      <w:r w:rsidR="00913BF9" w:rsidRPr="00D636EF">
        <w:t xml:space="preserve">value </w:t>
      </w:r>
      <w:r w:rsidR="00C63706" w:rsidRPr="00D636EF">
        <w:t xml:space="preserve">for connect mode emergency call, </w:t>
      </w:r>
      <w:r w:rsidR="004129DE" w:rsidRPr="00D636EF">
        <w:t xml:space="preserve">but </w:t>
      </w:r>
      <w:r w:rsidR="00C63706" w:rsidRPr="00D636EF">
        <w:t xml:space="preserve">it was </w:t>
      </w:r>
      <w:r w:rsidR="004129DE" w:rsidRPr="00D636EF">
        <w:t>not agreed</w:t>
      </w:r>
      <w:r w:rsidR="00C63706" w:rsidRPr="00D636EF">
        <w:t xml:space="preserve"> with t</w:t>
      </w:r>
      <w:r w:rsidR="004129DE" w:rsidRPr="00D636EF">
        <w:t xml:space="preserve">he assumption that based on the RACH during non-active </w:t>
      </w:r>
      <w:r w:rsidR="00C63706" w:rsidRPr="00D636EF">
        <w:t xml:space="preserve">time, the NW can basically know it is for emergency call. </w:t>
      </w:r>
      <w:r w:rsidR="00A16FDA">
        <w:t>However,</w:t>
      </w:r>
      <w:r w:rsidR="00553687" w:rsidRPr="00D636EF">
        <w:t xml:space="preserve"> there are </w:t>
      </w:r>
      <w:r w:rsidR="00A16FDA">
        <w:t xml:space="preserve">also </w:t>
      </w:r>
      <w:r w:rsidR="00553687" w:rsidRPr="00D636EF">
        <w:t xml:space="preserve">other RACH triggers </w:t>
      </w:r>
      <w:r w:rsidR="00A16FDA">
        <w:t xml:space="preserve">to be considered </w:t>
      </w:r>
      <w:r w:rsidR="00553687" w:rsidRPr="00D636EF">
        <w:t>as well, e.g. BFR triggered SR, UL data arrival triggered SR there is no dedicated SR configuration (e.g. when TAT has expired) etc.</w:t>
      </w:r>
      <w:r w:rsidR="001F4E85">
        <w:t xml:space="preserve"> </w:t>
      </w:r>
    </w:p>
    <w:p w14:paraId="213EFDC7" w14:textId="6A84FE58" w:rsidR="002D1372" w:rsidRPr="00D636EF" w:rsidRDefault="002D1372" w:rsidP="002D1372">
      <w:r w:rsidRPr="00D636EF">
        <w:t xml:space="preserve">For RACH triggered by BFR triggered SR, </w:t>
      </w:r>
      <w:r w:rsidR="00A16FDA">
        <w:t xml:space="preserve">there seems to be no issue since </w:t>
      </w:r>
      <w:r w:rsidRPr="00D636EF">
        <w:t xml:space="preserve">the NW knows it is not for emergency call since there </w:t>
      </w:r>
      <w:r>
        <w:t>would be</w:t>
      </w:r>
      <w:r w:rsidRPr="00D636EF">
        <w:t xml:space="preserve"> no NAS message</w:t>
      </w:r>
      <w:r>
        <w:t xml:space="preserve"> for BFR.</w:t>
      </w:r>
    </w:p>
    <w:p w14:paraId="089A8447" w14:textId="2297EB92" w:rsidR="002D1372" w:rsidRPr="00D636EF" w:rsidRDefault="002D1372" w:rsidP="002D1372">
      <w:r w:rsidRPr="00D636EF">
        <w:rPr>
          <w:b/>
          <w:bCs/>
        </w:rPr>
        <w:t xml:space="preserve">Observation </w:t>
      </w:r>
      <w:r>
        <w:rPr>
          <w:b/>
          <w:bCs/>
        </w:rPr>
        <w:t>1</w:t>
      </w:r>
      <w:r w:rsidRPr="00D636EF">
        <w:t xml:space="preserve">: </w:t>
      </w:r>
      <w:r w:rsidR="004072A0">
        <w:t xml:space="preserve">No issue with RACH triggered by BFR since </w:t>
      </w:r>
      <w:r w:rsidRPr="00D636EF">
        <w:t>NW can differentiate that RACH triggered during Cell DTX non-active period is for BFR</w:t>
      </w:r>
      <w:r w:rsidR="001B3152">
        <w:t xml:space="preserve"> or service request depending on whether</w:t>
      </w:r>
      <w:r w:rsidRPr="00D636EF">
        <w:t xml:space="preserve"> if there </w:t>
      </w:r>
      <w:r w:rsidR="004072A0">
        <w:t>is</w:t>
      </w:r>
      <w:r w:rsidR="00AF12B1">
        <w:t xml:space="preserve"> </w:t>
      </w:r>
      <w:r w:rsidRPr="00D636EF">
        <w:t>a NAS message</w:t>
      </w:r>
      <w:r w:rsidR="001B3152">
        <w:t xml:space="preserve"> from the UE</w:t>
      </w:r>
      <w:r w:rsidRPr="00D636EF">
        <w:t>.</w:t>
      </w:r>
    </w:p>
    <w:p w14:paraId="2E54FC51" w14:textId="6114C256" w:rsidR="002E33F8" w:rsidRDefault="0034317C" w:rsidP="0034317C">
      <w:r w:rsidRPr="00D636EF">
        <w:t xml:space="preserve">Emergency call trigger RACH </w:t>
      </w:r>
      <w:r>
        <w:t>has been</w:t>
      </w:r>
      <w:r w:rsidRPr="00D636EF">
        <w:t xml:space="preserve"> added independently from the SR trigger so that it can always be sent regardless of whether there is dedicated SR configuration or not. </w:t>
      </w:r>
      <w:r>
        <w:t xml:space="preserve">It could be easily distinguished RACH is not for other service </w:t>
      </w:r>
      <w:proofErr w:type="spellStart"/>
      <w:r>
        <w:t>reques</w:t>
      </w:r>
      <w:proofErr w:type="spellEnd"/>
      <w:r>
        <w:t xml:space="preserve"> when there is dedicated SR configuration since it triggers SR</w:t>
      </w:r>
      <w:r w:rsidR="00A60426">
        <w:t xml:space="preserve"> which cannot be sent during Cell DTX non-active </w:t>
      </w:r>
      <w:proofErr w:type="gramStart"/>
      <w:r w:rsidR="00A60426">
        <w:t>time</w:t>
      </w:r>
      <w:proofErr w:type="gramEnd"/>
      <w:r w:rsidR="00A60426">
        <w:t xml:space="preserve"> and it would not trigger RACH. </w:t>
      </w:r>
    </w:p>
    <w:p w14:paraId="7DE2DADF" w14:textId="05B15290" w:rsidR="002E33F8" w:rsidRPr="00D636EF" w:rsidRDefault="002E33F8" w:rsidP="002E33F8">
      <w:r w:rsidRPr="00D636EF">
        <w:rPr>
          <w:b/>
          <w:bCs/>
        </w:rPr>
        <w:t xml:space="preserve">Observation </w:t>
      </w:r>
      <w:r w:rsidR="002D1372">
        <w:rPr>
          <w:b/>
          <w:bCs/>
        </w:rPr>
        <w:t>2</w:t>
      </w:r>
      <w:r w:rsidRPr="00D636EF">
        <w:t xml:space="preserve">: when there is dedicated SR, the NW can identify RACH triggered during Cell DTX non-active period is for emergency call since for other services it would use SR </w:t>
      </w:r>
      <w:r w:rsidR="0046341B">
        <w:t>which</w:t>
      </w:r>
      <w:r w:rsidRPr="00D636EF">
        <w:t xml:space="preserve"> will be sent at next active period.</w:t>
      </w:r>
    </w:p>
    <w:p w14:paraId="1E873F98" w14:textId="74703D72" w:rsidR="0046341B" w:rsidRPr="00D636EF" w:rsidRDefault="0046341B" w:rsidP="0046341B">
      <w:r w:rsidRPr="00D636EF">
        <w:rPr>
          <w:b/>
        </w:rPr>
        <w:t>Proposal 1</w:t>
      </w:r>
      <w:r w:rsidRPr="00D636EF">
        <w:rPr>
          <w:bCs/>
        </w:rPr>
        <w:t>:</w:t>
      </w:r>
      <w:r w:rsidRPr="00D636EF">
        <w:t xml:space="preserve"> RAN2 to confirm that at least for the case when there is dedicated SR configuration, the NW can identify RACH triggered during </w:t>
      </w:r>
      <w:r w:rsidR="009B5E0C" w:rsidRPr="00D636EF">
        <w:t xml:space="preserve">Cell </w:t>
      </w:r>
      <w:r w:rsidRPr="00D636EF">
        <w:t>DTX non-active period is for emergency call</w:t>
      </w:r>
      <w:r>
        <w:t xml:space="preserve"> if there is NAS request</w:t>
      </w:r>
      <w:r w:rsidRPr="00D636EF">
        <w:t>.</w:t>
      </w:r>
    </w:p>
    <w:p w14:paraId="02C4A338" w14:textId="5CE8A619" w:rsidR="0034317C" w:rsidRDefault="00A60426" w:rsidP="0034317C">
      <w:r>
        <w:t xml:space="preserve">While for the case when there is no </w:t>
      </w:r>
      <w:r w:rsidRPr="00D636EF">
        <w:t xml:space="preserve">dedicated SR resource, </w:t>
      </w:r>
      <w:r>
        <w:t>it is unclear how the NW recognize</w:t>
      </w:r>
      <w:r w:rsidRPr="00D636EF">
        <w:t xml:space="preserve"> </w:t>
      </w:r>
      <w:r w:rsidR="007B1790" w:rsidRPr="007B1790">
        <w:t xml:space="preserve">there is an </w:t>
      </w:r>
      <w:r w:rsidRPr="00D636EF">
        <w:t xml:space="preserve">emergency call or other service request since </w:t>
      </w:r>
      <w:proofErr w:type="spellStart"/>
      <w:r w:rsidR="00777B79">
        <w:t>gNB</w:t>
      </w:r>
      <w:proofErr w:type="spellEnd"/>
      <w:r w:rsidR="00777B79">
        <w:t xml:space="preserve"> </w:t>
      </w:r>
      <w:r w:rsidR="003B4157">
        <w:t xml:space="preserve">may not be able to </w:t>
      </w:r>
      <w:r w:rsidR="00DA7A28">
        <w:t>decode</w:t>
      </w:r>
      <w:r w:rsidRPr="00D636EF">
        <w:t xml:space="preserve"> NAS message. It </w:t>
      </w:r>
      <w:r w:rsidR="00DA7A28">
        <w:t>has</w:t>
      </w:r>
      <w:r w:rsidRPr="00D636EF">
        <w:t xml:space="preserve"> </w:t>
      </w:r>
      <w:r w:rsidR="001E0656">
        <w:t xml:space="preserve">been </w:t>
      </w:r>
      <w:r w:rsidRPr="00D636EF">
        <w:t xml:space="preserve">agreed </w:t>
      </w:r>
      <w:r w:rsidR="00A8029B">
        <w:t xml:space="preserve">that </w:t>
      </w:r>
      <w:r w:rsidRPr="00D636EF">
        <w:t>SR cannot be sent during Cell DRX non-active period</w:t>
      </w:r>
      <w:r w:rsidR="00DA7A28">
        <w:t>. I</w:t>
      </w:r>
      <w:r w:rsidRPr="00D636EF">
        <w:t xml:space="preserve">t is unclear though if it also </w:t>
      </w:r>
      <w:r w:rsidR="002E33F8">
        <w:t>prevents also</w:t>
      </w:r>
      <w:r w:rsidRPr="00D636EF">
        <w:t xml:space="preserve"> RA-SR</w:t>
      </w:r>
      <w:r w:rsidR="002E33F8">
        <w:t xml:space="preserve"> during Cell DTX non-active period</w:t>
      </w:r>
      <w:r w:rsidRPr="00D636EF">
        <w:t xml:space="preserve">. </w:t>
      </w:r>
      <w:r w:rsidR="00327584">
        <w:t>If that is the case, the NW knows</w:t>
      </w:r>
      <w:r w:rsidR="0063418F">
        <w:t xml:space="preserve"> RACH during non-active period with NAS message is only for emergency call </w:t>
      </w:r>
      <w:r w:rsidR="009D1E66">
        <w:t>it is</w:t>
      </w:r>
      <w:r w:rsidR="0063418F">
        <w:t xml:space="preserve"> independent from SR.</w:t>
      </w:r>
      <w:r w:rsidR="00327584">
        <w:t xml:space="preserve"> </w:t>
      </w:r>
      <w:r w:rsidR="00A461E4">
        <w:t xml:space="preserve">Otherwise, the NW might only be able to recognize </w:t>
      </w:r>
      <w:r w:rsidR="007B41E0" w:rsidRPr="007B41E0">
        <w:t>there is an</w:t>
      </w:r>
      <w:r w:rsidR="00A461E4">
        <w:t xml:space="preserve"> </w:t>
      </w:r>
      <w:r w:rsidR="006546FE">
        <w:t>emergency call after further interactions with CN which comes much later.</w:t>
      </w:r>
    </w:p>
    <w:p w14:paraId="22D892DF" w14:textId="55CE5AA8" w:rsidR="00327584" w:rsidRDefault="00327584" w:rsidP="0034317C">
      <w:r w:rsidRPr="00821D7D">
        <w:rPr>
          <w:b/>
          <w:bCs/>
        </w:rPr>
        <w:t xml:space="preserve">Observation </w:t>
      </w:r>
      <w:r w:rsidR="002D1372">
        <w:rPr>
          <w:b/>
          <w:bCs/>
        </w:rPr>
        <w:t>3</w:t>
      </w:r>
      <w:r>
        <w:t xml:space="preserve">: </w:t>
      </w:r>
      <w:r w:rsidR="005D5150" w:rsidRPr="00D636EF">
        <w:t>when there is no dedicated SR (e.g. TAT expired)</w:t>
      </w:r>
      <w:r w:rsidR="005D5150">
        <w:t xml:space="preserve">, </w:t>
      </w:r>
      <w:r>
        <w:t xml:space="preserve">if RA-SR is prevented during Cell DTX non-active period, then the NW </w:t>
      </w:r>
      <w:r w:rsidR="00CE39C9">
        <w:t xml:space="preserve">can identify </w:t>
      </w:r>
      <w:r w:rsidR="00CE39C9" w:rsidRPr="00D636EF">
        <w:t xml:space="preserve">RACH triggered during Cell DTX non-active period </w:t>
      </w:r>
      <w:r w:rsidR="005D5150">
        <w:t xml:space="preserve">with NAS service request </w:t>
      </w:r>
      <w:r w:rsidR="00CE39C9" w:rsidRPr="00D636EF">
        <w:t>is for emergency call</w:t>
      </w:r>
      <w:r w:rsidR="00CE39C9">
        <w:t>.</w:t>
      </w:r>
      <w:r w:rsidR="006546FE">
        <w:t xml:space="preserve"> Otherwise, it can be for any service request or for other NAS procedures.</w:t>
      </w:r>
    </w:p>
    <w:p w14:paraId="7AD0D043" w14:textId="6438E6B2" w:rsidR="00D636EF" w:rsidRDefault="00D636EF" w:rsidP="009339CB">
      <w:r w:rsidRPr="00D636EF">
        <w:rPr>
          <w:b/>
          <w:bCs/>
        </w:rPr>
        <w:t>Proposal 2</w:t>
      </w:r>
      <w:r w:rsidRPr="00D636EF">
        <w:t>: RAN</w:t>
      </w:r>
      <w:r>
        <w:t xml:space="preserve">2 to </w:t>
      </w:r>
      <w:r w:rsidR="00BA0CE7">
        <w:t xml:space="preserve">confirm if RA-SR is also prevented during Cell DTX non-active </w:t>
      </w:r>
      <w:r w:rsidR="00B731D2">
        <w:t xml:space="preserve">period so that the NW </w:t>
      </w:r>
      <w:r w:rsidR="00B731D2" w:rsidRPr="00D636EF">
        <w:t xml:space="preserve">can identify RACH triggered during </w:t>
      </w:r>
      <w:r w:rsidR="004C7F6A" w:rsidRPr="00D636EF">
        <w:t xml:space="preserve">Cell </w:t>
      </w:r>
      <w:r w:rsidR="00B731D2" w:rsidRPr="00D636EF">
        <w:t xml:space="preserve">DTX non-active period is </w:t>
      </w:r>
      <w:r w:rsidR="005013B9">
        <w:t xml:space="preserve">only </w:t>
      </w:r>
      <w:r w:rsidR="00B731D2" w:rsidRPr="00D636EF">
        <w:t>for emergency call</w:t>
      </w:r>
      <w:r w:rsidR="005013B9">
        <w:t>.</w:t>
      </w:r>
    </w:p>
    <w:p w14:paraId="69C6049F" w14:textId="01B32111" w:rsidR="00074288" w:rsidRPr="00D636EF" w:rsidRDefault="00074288" w:rsidP="009339CB">
      <w:r w:rsidRPr="00D636EF">
        <w:rPr>
          <w:b/>
          <w:bCs/>
        </w:rPr>
        <w:t xml:space="preserve">Proposal </w:t>
      </w:r>
      <w:r>
        <w:rPr>
          <w:b/>
          <w:bCs/>
        </w:rPr>
        <w:t>3</w:t>
      </w:r>
      <w:r w:rsidRPr="00D636EF">
        <w:t>:</w:t>
      </w:r>
      <w:r>
        <w:t xml:space="preserve"> RAN2 to consider if any specification change is needed. </w:t>
      </w:r>
    </w:p>
    <w:p w14:paraId="69B7B8E6" w14:textId="69E07FC9" w:rsidR="009339CB" w:rsidRPr="00D636EF" w:rsidRDefault="005A13AB" w:rsidP="009339CB">
      <w:pPr>
        <w:pStyle w:val="Heading1"/>
      </w:pPr>
      <w:r w:rsidRPr="00D636EF">
        <w:t>3</w:t>
      </w:r>
      <w:r w:rsidR="009339CB" w:rsidRPr="00D636EF">
        <w:tab/>
        <w:t>Conclusion</w:t>
      </w:r>
    </w:p>
    <w:p w14:paraId="1E36A182" w14:textId="5C10831B" w:rsidR="009E7FA0" w:rsidRDefault="009E7FA0" w:rsidP="009E7FA0">
      <w:r w:rsidRPr="00D636EF">
        <w:t>This document has made the following observations</w:t>
      </w:r>
      <w:r>
        <w:t xml:space="preserve"> and proposals:</w:t>
      </w:r>
    </w:p>
    <w:p w14:paraId="1DE621D7" w14:textId="77777777" w:rsidR="006546FE" w:rsidRPr="00D636EF" w:rsidRDefault="006546FE" w:rsidP="006546FE">
      <w:r w:rsidRPr="00D636EF">
        <w:rPr>
          <w:b/>
          <w:bCs/>
        </w:rPr>
        <w:t xml:space="preserve">Observation </w:t>
      </w:r>
      <w:r>
        <w:rPr>
          <w:b/>
          <w:bCs/>
        </w:rPr>
        <w:t>1</w:t>
      </w:r>
      <w:r w:rsidRPr="00D636EF">
        <w:t xml:space="preserve">: </w:t>
      </w:r>
      <w:r>
        <w:t xml:space="preserve">No issue with RACH triggered by BFR since </w:t>
      </w:r>
      <w:r w:rsidRPr="00D636EF">
        <w:t>NW can differentiate that RACH triggered during Cell DTX non-active period is for BFR</w:t>
      </w:r>
      <w:r>
        <w:t xml:space="preserve"> or service request depending on whether</w:t>
      </w:r>
      <w:r w:rsidRPr="00D636EF">
        <w:t xml:space="preserve"> if there </w:t>
      </w:r>
      <w:r>
        <w:t xml:space="preserve">is </w:t>
      </w:r>
      <w:r w:rsidRPr="00D636EF">
        <w:t>a NAS message</w:t>
      </w:r>
      <w:r>
        <w:t xml:space="preserve"> from the UE</w:t>
      </w:r>
      <w:r w:rsidRPr="00D636EF">
        <w:t>.</w:t>
      </w:r>
    </w:p>
    <w:p w14:paraId="2C787580" w14:textId="77777777" w:rsidR="009E7FA0" w:rsidRPr="00D636EF" w:rsidRDefault="009E7FA0" w:rsidP="009E7FA0">
      <w:r w:rsidRPr="00D636EF">
        <w:rPr>
          <w:b/>
          <w:bCs/>
        </w:rPr>
        <w:t xml:space="preserve">Observation </w:t>
      </w:r>
      <w:r>
        <w:rPr>
          <w:b/>
          <w:bCs/>
        </w:rPr>
        <w:t>2</w:t>
      </w:r>
      <w:r w:rsidRPr="00D636EF">
        <w:t xml:space="preserve">: when there is dedicated SR, the NW can identify RACH triggered during Cell DTX non-active period is for emergency call since for other services it would use SR </w:t>
      </w:r>
      <w:r>
        <w:t>which</w:t>
      </w:r>
      <w:r w:rsidRPr="00D636EF">
        <w:t xml:space="preserve"> will be sent at next active period.</w:t>
      </w:r>
    </w:p>
    <w:p w14:paraId="1F236ADE" w14:textId="75F71DCB" w:rsidR="009E7FA0" w:rsidRPr="00D636EF" w:rsidRDefault="009E7FA0" w:rsidP="009E7FA0">
      <w:r w:rsidRPr="00D636EF">
        <w:rPr>
          <w:b/>
        </w:rPr>
        <w:t>Proposal 1</w:t>
      </w:r>
      <w:r w:rsidRPr="00D636EF">
        <w:rPr>
          <w:bCs/>
        </w:rPr>
        <w:t>:</w:t>
      </w:r>
      <w:r w:rsidRPr="00D636EF">
        <w:t xml:space="preserve"> RAN2 to confirm that at least for the case when there is dedicated SR configuration, the NW can identify RACH triggered during </w:t>
      </w:r>
      <w:r w:rsidR="009B5E0C" w:rsidRPr="00D636EF">
        <w:t xml:space="preserve">Cell </w:t>
      </w:r>
      <w:r w:rsidRPr="00D636EF">
        <w:t>DTX non-active period is for emergency call</w:t>
      </w:r>
      <w:r>
        <w:t xml:space="preserve"> if there is NAS request</w:t>
      </w:r>
      <w:r w:rsidRPr="00D636EF">
        <w:t>.</w:t>
      </w:r>
    </w:p>
    <w:p w14:paraId="6578F55B" w14:textId="243EDA80" w:rsidR="002D1372" w:rsidRDefault="009E7FA0" w:rsidP="009339CB">
      <w:r w:rsidRPr="00D636EF">
        <w:rPr>
          <w:b/>
          <w:bCs/>
        </w:rPr>
        <w:t>Proposal 2</w:t>
      </w:r>
      <w:r w:rsidRPr="00D636EF">
        <w:t>: RAN</w:t>
      </w:r>
      <w:r>
        <w:t xml:space="preserve">2 to confirm if RA-SR is also prevented during Cell DTX non-active period so that the NW </w:t>
      </w:r>
      <w:r w:rsidRPr="00D636EF">
        <w:t xml:space="preserve">can identify RACH triggered during </w:t>
      </w:r>
      <w:r w:rsidR="00C658DA" w:rsidRPr="00D636EF">
        <w:t xml:space="preserve">Cell </w:t>
      </w:r>
      <w:r w:rsidRPr="00D636EF">
        <w:t xml:space="preserve">DTX non-active period is </w:t>
      </w:r>
      <w:r>
        <w:t xml:space="preserve">only </w:t>
      </w:r>
      <w:r w:rsidRPr="00D636EF">
        <w:t>for emergency call</w:t>
      </w:r>
      <w:r>
        <w:t>.</w:t>
      </w:r>
    </w:p>
    <w:p w14:paraId="6BAF3901" w14:textId="5361188D" w:rsidR="00FC7731" w:rsidRPr="00D636EF" w:rsidRDefault="00FC7731" w:rsidP="009339CB">
      <w:r w:rsidRPr="00D636EF">
        <w:rPr>
          <w:b/>
          <w:bCs/>
        </w:rPr>
        <w:t xml:space="preserve">Proposal </w:t>
      </w:r>
      <w:r>
        <w:rPr>
          <w:b/>
          <w:bCs/>
        </w:rPr>
        <w:t>3</w:t>
      </w:r>
      <w:r w:rsidRPr="00D636EF">
        <w:t>:</w:t>
      </w:r>
      <w:r>
        <w:t xml:space="preserve"> RAN2 to consider if any specification change is needed. </w:t>
      </w:r>
    </w:p>
    <w:sectPr w:rsidR="00FC7731" w:rsidRPr="00D636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F704D" w14:textId="77777777" w:rsidR="00534C01" w:rsidRDefault="00534C01">
      <w:r>
        <w:separator/>
      </w:r>
    </w:p>
  </w:endnote>
  <w:endnote w:type="continuationSeparator" w:id="0">
    <w:p w14:paraId="5A1F5044" w14:textId="77777777" w:rsidR="00534C01" w:rsidRDefault="00534C01">
      <w:r>
        <w:continuationSeparator/>
      </w:r>
    </w:p>
  </w:endnote>
  <w:endnote w:type="continuationNotice" w:id="1">
    <w:p w14:paraId="6EFE1407" w14:textId="77777777" w:rsidR="00534C01" w:rsidRDefault="0053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93D58" w14:textId="77777777" w:rsidR="004168DE" w:rsidRDefault="00416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9A6A3" w14:textId="77777777" w:rsidR="004168DE" w:rsidRDefault="00416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FB20A" w14:textId="77777777" w:rsidR="004168DE" w:rsidRDefault="00416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E471D" w14:textId="77777777" w:rsidR="00534C01" w:rsidRDefault="00534C01">
      <w:r>
        <w:separator/>
      </w:r>
    </w:p>
  </w:footnote>
  <w:footnote w:type="continuationSeparator" w:id="0">
    <w:p w14:paraId="6FD106C8" w14:textId="77777777" w:rsidR="00534C01" w:rsidRDefault="00534C01">
      <w:r>
        <w:continuationSeparator/>
      </w:r>
    </w:p>
  </w:footnote>
  <w:footnote w:type="continuationNotice" w:id="1">
    <w:p w14:paraId="719E523C" w14:textId="77777777" w:rsidR="00534C01" w:rsidRDefault="0053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82055" w14:textId="77777777" w:rsidR="004168DE" w:rsidRDefault="004168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3986" w14:textId="77777777" w:rsidR="004168DE" w:rsidRDefault="004168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0766F" w14:textId="77777777" w:rsidR="004168DE" w:rsidRDefault="00416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3EE8"/>
    <w:rsid w:val="0002507D"/>
    <w:rsid w:val="00033397"/>
    <w:rsid w:val="000356D4"/>
    <w:rsid w:val="00040095"/>
    <w:rsid w:val="00065268"/>
    <w:rsid w:val="0007311E"/>
    <w:rsid w:val="00073C9C"/>
    <w:rsid w:val="00074288"/>
    <w:rsid w:val="00076412"/>
    <w:rsid w:val="00080512"/>
    <w:rsid w:val="00090468"/>
    <w:rsid w:val="00094568"/>
    <w:rsid w:val="000B7BCF"/>
    <w:rsid w:val="000C522B"/>
    <w:rsid w:val="000D3DFC"/>
    <w:rsid w:val="000D58AB"/>
    <w:rsid w:val="00112931"/>
    <w:rsid w:val="00112F1A"/>
    <w:rsid w:val="0012610D"/>
    <w:rsid w:val="001264CF"/>
    <w:rsid w:val="001347FF"/>
    <w:rsid w:val="00145075"/>
    <w:rsid w:val="001741A0"/>
    <w:rsid w:val="00175FA0"/>
    <w:rsid w:val="00180A0E"/>
    <w:rsid w:val="0018542A"/>
    <w:rsid w:val="00194CD0"/>
    <w:rsid w:val="001A0A4D"/>
    <w:rsid w:val="001B3152"/>
    <w:rsid w:val="001B49C9"/>
    <w:rsid w:val="001B6364"/>
    <w:rsid w:val="001C0666"/>
    <w:rsid w:val="001C23F4"/>
    <w:rsid w:val="001C4F79"/>
    <w:rsid w:val="001D6EE6"/>
    <w:rsid w:val="001E0656"/>
    <w:rsid w:val="001F168B"/>
    <w:rsid w:val="001F4E85"/>
    <w:rsid w:val="001F7831"/>
    <w:rsid w:val="00204045"/>
    <w:rsid w:val="0020712B"/>
    <w:rsid w:val="0022606D"/>
    <w:rsid w:val="00231728"/>
    <w:rsid w:val="00244A05"/>
    <w:rsid w:val="00250404"/>
    <w:rsid w:val="00254095"/>
    <w:rsid w:val="00256B74"/>
    <w:rsid w:val="002610D8"/>
    <w:rsid w:val="002747EC"/>
    <w:rsid w:val="002855BF"/>
    <w:rsid w:val="00290A7C"/>
    <w:rsid w:val="002B2988"/>
    <w:rsid w:val="002D1372"/>
    <w:rsid w:val="002E0CFE"/>
    <w:rsid w:val="002E33F8"/>
    <w:rsid w:val="002F0D22"/>
    <w:rsid w:val="00311B17"/>
    <w:rsid w:val="003172DC"/>
    <w:rsid w:val="00325AE3"/>
    <w:rsid w:val="00326069"/>
    <w:rsid w:val="00327584"/>
    <w:rsid w:val="0034317C"/>
    <w:rsid w:val="00343554"/>
    <w:rsid w:val="0035462D"/>
    <w:rsid w:val="0036459E"/>
    <w:rsid w:val="00364B41"/>
    <w:rsid w:val="00364C38"/>
    <w:rsid w:val="00383096"/>
    <w:rsid w:val="0039346C"/>
    <w:rsid w:val="00393A74"/>
    <w:rsid w:val="003A41EF"/>
    <w:rsid w:val="003A4ED8"/>
    <w:rsid w:val="003B40AD"/>
    <w:rsid w:val="003B4157"/>
    <w:rsid w:val="003C4E37"/>
    <w:rsid w:val="003D0FD0"/>
    <w:rsid w:val="003D6B42"/>
    <w:rsid w:val="003E16BE"/>
    <w:rsid w:val="003F4E28"/>
    <w:rsid w:val="003F76B6"/>
    <w:rsid w:val="004006E8"/>
    <w:rsid w:val="00401855"/>
    <w:rsid w:val="004072A0"/>
    <w:rsid w:val="004129DE"/>
    <w:rsid w:val="004168DE"/>
    <w:rsid w:val="00440EBA"/>
    <w:rsid w:val="00446C3A"/>
    <w:rsid w:val="0046341B"/>
    <w:rsid w:val="00465587"/>
    <w:rsid w:val="00477455"/>
    <w:rsid w:val="0047795C"/>
    <w:rsid w:val="004A1F7B"/>
    <w:rsid w:val="004C44D2"/>
    <w:rsid w:val="004C7F6A"/>
    <w:rsid w:val="004D3578"/>
    <w:rsid w:val="004D380D"/>
    <w:rsid w:val="004E0663"/>
    <w:rsid w:val="004E213A"/>
    <w:rsid w:val="004E7553"/>
    <w:rsid w:val="004F4540"/>
    <w:rsid w:val="004F73A7"/>
    <w:rsid w:val="005013B9"/>
    <w:rsid w:val="00503171"/>
    <w:rsid w:val="00506C28"/>
    <w:rsid w:val="00520E9A"/>
    <w:rsid w:val="00534C01"/>
    <w:rsid w:val="00534DA0"/>
    <w:rsid w:val="00537809"/>
    <w:rsid w:val="005432D9"/>
    <w:rsid w:val="00543E6C"/>
    <w:rsid w:val="00553687"/>
    <w:rsid w:val="00565087"/>
    <w:rsid w:val="0056573F"/>
    <w:rsid w:val="00571279"/>
    <w:rsid w:val="00573250"/>
    <w:rsid w:val="00575FC5"/>
    <w:rsid w:val="00586BE2"/>
    <w:rsid w:val="005A13AB"/>
    <w:rsid w:val="005A2229"/>
    <w:rsid w:val="005A49C6"/>
    <w:rsid w:val="005C766E"/>
    <w:rsid w:val="005C7CD5"/>
    <w:rsid w:val="005D5150"/>
    <w:rsid w:val="00611566"/>
    <w:rsid w:val="00612C77"/>
    <w:rsid w:val="0063418F"/>
    <w:rsid w:val="00646D99"/>
    <w:rsid w:val="006546FE"/>
    <w:rsid w:val="006559F6"/>
    <w:rsid w:val="00656910"/>
    <w:rsid w:val="006574C0"/>
    <w:rsid w:val="00670B9D"/>
    <w:rsid w:val="006731C7"/>
    <w:rsid w:val="00696821"/>
    <w:rsid w:val="006C66D8"/>
    <w:rsid w:val="006D1E24"/>
    <w:rsid w:val="006D35DE"/>
    <w:rsid w:val="006E1057"/>
    <w:rsid w:val="006E1417"/>
    <w:rsid w:val="006F6A2C"/>
    <w:rsid w:val="007069DC"/>
    <w:rsid w:val="00710201"/>
    <w:rsid w:val="0072073A"/>
    <w:rsid w:val="00723B23"/>
    <w:rsid w:val="007342B5"/>
    <w:rsid w:val="00734A5B"/>
    <w:rsid w:val="00740FC2"/>
    <w:rsid w:val="00744E76"/>
    <w:rsid w:val="007477A7"/>
    <w:rsid w:val="00757D40"/>
    <w:rsid w:val="007662B5"/>
    <w:rsid w:val="00777B79"/>
    <w:rsid w:val="00781F0F"/>
    <w:rsid w:val="0078727C"/>
    <w:rsid w:val="0079049D"/>
    <w:rsid w:val="00793DC5"/>
    <w:rsid w:val="00796823"/>
    <w:rsid w:val="007A2E55"/>
    <w:rsid w:val="007A64C3"/>
    <w:rsid w:val="007B1790"/>
    <w:rsid w:val="007B18D8"/>
    <w:rsid w:val="007B41E0"/>
    <w:rsid w:val="007C095F"/>
    <w:rsid w:val="007C2DD0"/>
    <w:rsid w:val="007F0AD3"/>
    <w:rsid w:val="007F2E08"/>
    <w:rsid w:val="008024FA"/>
    <w:rsid w:val="008028A4"/>
    <w:rsid w:val="00813245"/>
    <w:rsid w:val="00821D7D"/>
    <w:rsid w:val="00840DE0"/>
    <w:rsid w:val="00847CD0"/>
    <w:rsid w:val="008607A8"/>
    <w:rsid w:val="0086354A"/>
    <w:rsid w:val="0087300E"/>
    <w:rsid w:val="008759F4"/>
    <w:rsid w:val="008768CA"/>
    <w:rsid w:val="00877EF9"/>
    <w:rsid w:val="00880559"/>
    <w:rsid w:val="00882E30"/>
    <w:rsid w:val="008B5306"/>
    <w:rsid w:val="008B54E8"/>
    <w:rsid w:val="008C2E2A"/>
    <w:rsid w:val="008C3057"/>
    <w:rsid w:val="008D2E4D"/>
    <w:rsid w:val="008E7F3D"/>
    <w:rsid w:val="008F396F"/>
    <w:rsid w:val="008F3DCD"/>
    <w:rsid w:val="0090271F"/>
    <w:rsid w:val="00902DB9"/>
    <w:rsid w:val="00902F0E"/>
    <w:rsid w:val="0090466A"/>
    <w:rsid w:val="00905E5A"/>
    <w:rsid w:val="00913BF9"/>
    <w:rsid w:val="00923655"/>
    <w:rsid w:val="009248C6"/>
    <w:rsid w:val="009339CB"/>
    <w:rsid w:val="00936071"/>
    <w:rsid w:val="009376CD"/>
    <w:rsid w:val="00940212"/>
    <w:rsid w:val="00942EC2"/>
    <w:rsid w:val="00961B32"/>
    <w:rsid w:val="00962509"/>
    <w:rsid w:val="00967E90"/>
    <w:rsid w:val="00970DB3"/>
    <w:rsid w:val="00974BB0"/>
    <w:rsid w:val="00975BCD"/>
    <w:rsid w:val="009818A2"/>
    <w:rsid w:val="009928A9"/>
    <w:rsid w:val="009A0AF3"/>
    <w:rsid w:val="009B07CD"/>
    <w:rsid w:val="009B5E0C"/>
    <w:rsid w:val="009B6866"/>
    <w:rsid w:val="009C19E9"/>
    <w:rsid w:val="009D1E66"/>
    <w:rsid w:val="009D74A6"/>
    <w:rsid w:val="009E0E87"/>
    <w:rsid w:val="009E7FA0"/>
    <w:rsid w:val="00A10F02"/>
    <w:rsid w:val="00A16FDA"/>
    <w:rsid w:val="00A17176"/>
    <w:rsid w:val="00A204CA"/>
    <w:rsid w:val="00A209D6"/>
    <w:rsid w:val="00A22738"/>
    <w:rsid w:val="00A30ABF"/>
    <w:rsid w:val="00A320DA"/>
    <w:rsid w:val="00A36F5F"/>
    <w:rsid w:val="00A430EC"/>
    <w:rsid w:val="00A461E4"/>
    <w:rsid w:val="00A47E8A"/>
    <w:rsid w:val="00A53724"/>
    <w:rsid w:val="00A54B2B"/>
    <w:rsid w:val="00A60426"/>
    <w:rsid w:val="00A703B6"/>
    <w:rsid w:val="00A8029B"/>
    <w:rsid w:val="00A82346"/>
    <w:rsid w:val="00A9671C"/>
    <w:rsid w:val="00AA1553"/>
    <w:rsid w:val="00AD51C9"/>
    <w:rsid w:val="00AD76D5"/>
    <w:rsid w:val="00AD7E7C"/>
    <w:rsid w:val="00AF12B1"/>
    <w:rsid w:val="00B05380"/>
    <w:rsid w:val="00B05962"/>
    <w:rsid w:val="00B15449"/>
    <w:rsid w:val="00B16C2F"/>
    <w:rsid w:val="00B27303"/>
    <w:rsid w:val="00B47FD1"/>
    <w:rsid w:val="00B516BB"/>
    <w:rsid w:val="00B5751D"/>
    <w:rsid w:val="00B6484A"/>
    <w:rsid w:val="00B669E9"/>
    <w:rsid w:val="00B70232"/>
    <w:rsid w:val="00B731D2"/>
    <w:rsid w:val="00B7538C"/>
    <w:rsid w:val="00B84DB2"/>
    <w:rsid w:val="00BA0CE7"/>
    <w:rsid w:val="00BC3555"/>
    <w:rsid w:val="00BE095A"/>
    <w:rsid w:val="00C12B51"/>
    <w:rsid w:val="00C24650"/>
    <w:rsid w:val="00C25465"/>
    <w:rsid w:val="00C30630"/>
    <w:rsid w:val="00C31028"/>
    <w:rsid w:val="00C31806"/>
    <w:rsid w:val="00C33079"/>
    <w:rsid w:val="00C55A12"/>
    <w:rsid w:val="00C63706"/>
    <w:rsid w:val="00C6553E"/>
    <w:rsid w:val="00C658DA"/>
    <w:rsid w:val="00C82CBB"/>
    <w:rsid w:val="00C8308E"/>
    <w:rsid w:val="00C83A13"/>
    <w:rsid w:val="00C86F10"/>
    <w:rsid w:val="00C9068C"/>
    <w:rsid w:val="00C92967"/>
    <w:rsid w:val="00C9614B"/>
    <w:rsid w:val="00CA3D0C"/>
    <w:rsid w:val="00CA654B"/>
    <w:rsid w:val="00CB06FE"/>
    <w:rsid w:val="00CB72B8"/>
    <w:rsid w:val="00CD0BA8"/>
    <w:rsid w:val="00CD4C7B"/>
    <w:rsid w:val="00CD58FE"/>
    <w:rsid w:val="00CE39C9"/>
    <w:rsid w:val="00CF1054"/>
    <w:rsid w:val="00D0734C"/>
    <w:rsid w:val="00D33BE3"/>
    <w:rsid w:val="00D3792D"/>
    <w:rsid w:val="00D54820"/>
    <w:rsid w:val="00D55E47"/>
    <w:rsid w:val="00D62E19"/>
    <w:rsid w:val="00D636EF"/>
    <w:rsid w:val="00D67CD1"/>
    <w:rsid w:val="00D738D6"/>
    <w:rsid w:val="00D77529"/>
    <w:rsid w:val="00D80795"/>
    <w:rsid w:val="00D854BE"/>
    <w:rsid w:val="00D86C44"/>
    <w:rsid w:val="00D87E00"/>
    <w:rsid w:val="00D9134D"/>
    <w:rsid w:val="00D96D11"/>
    <w:rsid w:val="00DA7A03"/>
    <w:rsid w:val="00DA7A28"/>
    <w:rsid w:val="00DB0DB8"/>
    <w:rsid w:val="00DB1818"/>
    <w:rsid w:val="00DC309B"/>
    <w:rsid w:val="00DC4DA2"/>
    <w:rsid w:val="00DC5261"/>
    <w:rsid w:val="00DE0E79"/>
    <w:rsid w:val="00DE25D2"/>
    <w:rsid w:val="00DE3433"/>
    <w:rsid w:val="00DF7C20"/>
    <w:rsid w:val="00E038FB"/>
    <w:rsid w:val="00E07EFA"/>
    <w:rsid w:val="00E10814"/>
    <w:rsid w:val="00E16AF1"/>
    <w:rsid w:val="00E21BE7"/>
    <w:rsid w:val="00E42DB4"/>
    <w:rsid w:val="00E46C08"/>
    <w:rsid w:val="00E471CF"/>
    <w:rsid w:val="00E62835"/>
    <w:rsid w:val="00E62F1A"/>
    <w:rsid w:val="00E6480E"/>
    <w:rsid w:val="00E77645"/>
    <w:rsid w:val="00E83697"/>
    <w:rsid w:val="00E859B6"/>
    <w:rsid w:val="00EA66C9"/>
    <w:rsid w:val="00EB134F"/>
    <w:rsid w:val="00EB5D32"/>
    <w:rsid w:val="00EC4A25"/>
    <w:rsid w:val="00EF612C"/>
    <w:rsid w:val="00F025A2"/>
    <w:rsid w:val="00F036E9"/>
    <w:rsid w:val="00F07388"/>
    <w:rsid w:val="00F2026E"/>
    <w:rsid w:val="00F2210A"/>
    <w:rsid w:val="00F31372"/>
    <w:rsid w:val="00F37743"/>
    <w:rsid w:val="00F40C2F"/>
    <w:rsid w:val="00F42493"/>
    <w:rsid w:val="00F54786"/>
    <w:rsid w:val="00F54A3D"/>
    <w:rsid w:val="00F54CB0"/>
    <w:rsid w:val="00F579CD"/>
    <w:rsid w:val="00F653B8"/>
    <w:rsid w:val="00F71B89"/>
    <w:rsid w:val="00F7353C"/>
    <w:rsid w:val="00F76F8F"/>
    <w:rsid w:val="00F87048"/>
    <w:rsid w:val="00F87257"/>
    <w:rsid w:val="00F941DF"/>
    <w:rsid w:val="00FA1266"/>
    <w:rsid w:val="00FB36FA"/>
    <w:rsid w:val="00FC1192"/>
    <w:rsid w:val="00FC7731"/>
    <w:rsid w:val="00FD4FCE"/>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F38686E-FA0E-4542-B409-69769638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E0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E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RBI5PAMIO524-1616901215-26480</_dlc_DocId>
    <_dlc_DocIdUrl xmlns="71c5aaf6-e6ce-465b-b873-5148d2a4c105">
      <Url>https://nokia.sharepoint.com/sites/gxp/_layouts/15/DocIdRedir.aspx?ID=RBI5PAMIO524-1616901215-26480</Url>
      <Description>RBI5PAMIO524-1616901215-26480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2024-08-09T02:08:00Z</dcterms:created>
  <dcterms:modified xsi:type="dcterms:W3CDTF">2024-08-09T02:08:00Z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46a8eb35-3863-4123-ac9f-98ed680593c7</vt:lpwstr>
  </property>
</Properties>
</file>